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>Программа для ЭВМ</w:t>
      </w:r>
    </w:p>
    <w:p>
      <w:pPr>
        <w:pStyle w:val="BodyText"/>
      </w:pPr>
      <w:r>
        <w:rPr>
          <w:b/>
          <w:bCs/>
        </w:rPr>
        <w:t>«Мобильное приложение ZONT»</w:t>
      </w:r>
    </w:p>
    <w:p>
      <w:pPr>
        <w:pStyle w:val="BodyText"/>
      </w:pPr>
      <w:r>
        <w:rPr>
          <w:b/>
          <w:bCs/>
        </w:rPr>
        <w:t>Инструкция по установке и эксплуатации</w:t>
      </w:r>
    </w:p>
    <w:p>
      <w:pPr>
        <w:pStyle w:val="BodyText"/>
      </w:pPr>
      <w:r>
        <w:t>ООО «Зонт Онлайн»</w:t>
      </w:r>
    </w:p>
    <w:p>
      <w:pPr>
        <w:pStyle w:val="BodyText"/>
      </w:pPr>
      <w:r>
        <w:t>г. Нижний Новгород, 2026 г.</w:t>
      </w:r>
    </w:p>
    <w:bookmarkStart w:id="9" w:name="общие-сведения"/>
    <w:p>
      <w:pPr>
        <w:pStyle w:val="Heading1"/>
      </w:pPr>
      <w:r>
        <w:t>1. Общие сведения</w:t>
      </w:r>
    </w:p>
    <w:p>
      <w:pPr>
        <w:pStyle w:val="FirstParagraph"/>
      </w:pPr>
      <w:r>
        <w:t>Программа для ЭВМ «Мобильное приложение ZONT» (далее — ПО) — мобильное приложение платформы ZONT для смартфонов и планшетов на Android и iOS. ПО работает как клиент программы для ЭВМ «Серверное ПО ZONT»: все данные о контроллерах пользователь получает с сервера, команды на контроллеры также передаются через сервер. Для работы ПО на устройстве пользователя не требуется устанавливать серверные компоненты, базы данных или дополнительное программное обеспечение.</w:t>
      </w:r>
    </w:p>
    <w:p>
      <w:pPr>
        <w:pStyle w:val="BodyText"/>
      </w:pPr>
      <w:r>
        <w:t>Настоящая инструкция описывает требования к устройству пользователя, порядок установки, первого запуска, входа в учётную запись, добавления контроллера, основные приёмы работы, обновление и удаление ПО, а также действия при типовых неполадках.</w:t>
      </w:r>
    </w:p>
    <w:bookmarkEnd w:id="9"/>
    <w:bookmarkStart w:id="10" w:name="требования-к-устройству-пользователя"/>
    <w:p>
      <w:pPr>
        <w:pStyle w:val="Heading1"/>
      </w:pPr>
      <w:r>
        <w:t>2. Требования к устройству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>Параметр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>Значение</w:t>
            </w:r>
          </w:p>
        </w:tc>
      </w:tr>
      <w:tr>
        <w:tc>
          <w:tcPr/>
          <w:p>
            <w:pPr>
              <w:pStyle w:val="Compact"/>
            </w:pPr>
            <w:r>
              <w:t>Операционная система Android</w:t>
            </w:r>
          </w:p>
        </w:tc>
        <w:tc>
          <w:tcPr/>
          <w:p>
            <w:pPr>
              <w:pStyle w:val="Compact"/>
            </w:pPr>
            <w:r>
              <w:t>Android 7.0 (API 24) и новее</w:t>
            </w:r>
          </w:p>
        </w:tc>
      </w:tr>
      <w:tr>
        <w:tc>
          <w:tcPr/>
          <w:p>
            <w:pPr>
              <w:pStyle w:val="Compact"/>
            </w:pPr>
            <w:r>
              <w:t>Операционная система iOS / iPadOS</w:t>
            </w:r>
          </w:p>
        </w:tc>
        <w:tc>
          <w:tcPr/>
          <w:p>
            <w:pPr>
              <w:pStyle w:val="Compact"/>
            </w:pPr>
            <w:r>
              <w:t>iOS 15.7 и новее</w:t>
            </w:r>
          </w:p>
        </w:tc>
      </w:tr>
      <w:tr>
        <w:tc>
          <w:tcPr/>
          <w:p>
            <w:pPr>
              <w:pStyle w:val="Compact"/>
            </w:pPr>
            <w:r>
              <w:t>Тип устройства</w:t>
            </w:r>
          </w:p>
        </w:tc>
        <w:tc>
          <w:tcPr/>
          <w:p>
            <w:pPr>
              <w:pStyle w:val="Compact"/>
            </w:pPr>
            <w:r>
              <w:t>Смартфон или планшет</w:t>
            </w:r>
          </w:p>
        </w:tc>
      </w:tr>
      <w:tr>
        <w:tc>
          <w:tcPr/>
          <w:p>
            <w:pPr>
              <w:pStyle w:val="Compact"/>
            </w:pPr>
            <w:r>
              <w:t>Сеть</w:t>
            </w:r>
          </w:p>
        </w:tc>
        <w:tc>
          <w:tcPr/>
          <w:p>
            <w:pPr>
              <w:pStyle w:val="Compact"/>
            </w:pPr>
            <w:r>
              <w:t>Постоянный доступ в Интернет (мобильная сеть или Wi-Fi)</w:t>
            </w:r>
          </w:p>
        </w:tc>
      </w:tr>
      <w:tr>
        <w:tc>
          <w:tcPr/>
          <w:p>
            <w:pPr>
              <w:pStyle w:val="Compact"/>
            </w:pPr>
            <w:r>
              <w:t>Камера</w:t>
            </w:r>
          </w:p>
        </w:tc>
        <w:tc>
          <w:tcPr/>
          <w:p>
            <w:pPr>
              <w:pStyle w:val="Compact"/>
            </w:pPr>
            <w:r>
              <w:t>Требуется для сканирования QR-кода с регистрационной карты контроллера (необязательно — данные можно ввести вручную)</w:t>
            </w:r>
          </w:p>
        </w:tc>
      </w:tr>
      <w:tr>
        <w:tc>
          <w:tcPr/>
          <w:p>
            <w:pPr>
              <w:pStyle w:val="Compact"/>
            </w:pPr>
            <w:r>
              <w:t>Wi-Fi 2,4 ГГц</w:t>
            </w:r>
          </w:p>
        </w:tc>
        <w:tc>
          <w:tcPr/>
          <w:p>
            <w:pPr>
              <w:pStyle w:val="Compact"/>
            </w:pPr>
            <w:r>
              <w:t>Требуется только для настройки контроллеров, подключаемых по Wi-Fi</w:t>
            </w:r>
          </w:p>
        </w:tc>
      </w:tr>
      <w:tr>
        <w:tc>
          <w:tcPr/>
          <w:p>
            <w:pPr>
              <w:pStyle w:val="Compact"/>
            </w:pPr>
            <w:r>
              <w:t>Учётная запись</w:t>
            </w:r>
          </w:p>
        </w:tc>
        <w:tc>
          <w:tcPr/>
          <w:p>
            <w:pPr>
              <w:pStyle w:val="Compact"/>
            </w:pPr>
            <w:r>
              <w:t>Учётная запись ZONT; её можно создать при первом запуске</w:t>
            </w:r>
          </w:p>
        </w:tc>
      </w:tr>
    </w:tbl>
    <w:bookmarkEnd w:id="10"/>
    <w:bookmarkStart w:id="11" w:name="разрешения-которые-запрашивает-по"/>
    <w:p>
      <w:pPr>
        <w:pStyle w:val="Heading1"/>
      </w:pPr>
      <w:r>
        <w:t>3. Разрешения, которые запрашивает ПО</w:t>
      </w:r>
    </w:p>
    <w:p>
      <w:pPr>
        <w:pStyle w:val="FirstParagraph"/>
      </w:pPr>
      <w:r>
        <w:t>ПО запрашивает разрешения только в момент, когда они нужны для выполнения функции. Пользователь может отказать в любом разрешении — в этом случае недоступна только соответствующая функция.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>Разрешение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>Для чего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t>Уведомления</w:t>
            </w:r>
          </w:p>
        </w:tc>
        <w:tc>
          <w:tcPr/>
          <w:p>
            <w:pPr>
              <w:pStyle w:val="Compact"/>
            </w:pPr>
            <w:r>
              <w:t>Получение push-уведомлений об авариях, тревогах охраны и других событиях контроллера</w:t>
            </w:r>
          </w:p>
        </w:tc>
      </w:tr>
      <w:tr>
        <w:tc>
          <w:tcPr/>
          <w:p>
            <w:pPr>
              <w:pStyle w:val="Compact"/>
            </w:pPr>
            <w:r>
              <w:t>Камера</w:t>
            </w:r>
          </w:p>
        </w:tc>
        <w:tc>
          <w:tcPr/>
          <w:p>
            <w:pPr>
              <w:pStyle w:val="Compact"/>
            </w:pPr>
            <w:r>
              <w:t>Сканирование QR-кода с регистрационной карты (вход в учётную запись, ввод серийного номера, регистрация SIM-карты)</w:t>
            </w:r>
          </w:p>
        </w:tc>
      </w:tr>
      <w:tr>
        <w:tc>
          <w:tcPr/>
          <w:p>
            <w:pPr>
              <w:pStyle w:val="Compact"/>
            </w:pPr>
            <w:r>
              <w:t>Геопозиция</w:t>
            </w:r>
          </w:p>
        </w:tc>
        <w:tc>
          <w:tcPr/>
          <w:p>
            <w:pPr>
              <w:pStyle w:val="Compact"/>
            </w:pPr>
            <w:r>
              <w:t>Отображение местоположения пользователя на карте относительно объекта; определение имени текущей сети Wi-Fi при настройке контроллера</w:t>
            </w:r>
          </w:p>
        </w:tc>
      </w:tr>
      <w:tr>
        <w:tc>
          <w:tcPr/>
          <w:p>
            <w:pPr>
              <w:pStyle w:val="Compact"/>
            </w:pPr>
            <w:r>
              <w:t>Биометрия (отпечаток пальца, Face ID)</w:t>
            </w:r>
          </w:p>
        </w:tc>
        <w:tc>
          <w:tcPr/>
          <w:p>
            <w:pPr>
              <w:pStyle w:val="Compact"/>
            </w:pPr>
            <w:r>
              <w:t>Быстрый вход в ПО без ввода пароля (по желанию пользователя)</w:t>
            </w:r>
          </w:p>
        </w:tc>
      </w:tr>
    </w:tbl>
    <w:bookmarkEnd w:id="11"/>
    <w:bookmarkStart w:id="14" w:name="установка-по"/>
    <w:p>
      <w:pPr>
        <w:pStyle w:val="Heading1"/>
      </w:pPr>
      <w:r>
        <w:t>4. Установка ПО</w:t>
      </w:r>
    </w:p>
    <w:bookmarkStart w:id="12" w:name="установка-на-android"/>
    <w:p>
      <w:pPr>
        <w:pStyle w:val="Heading2"/>
      </w:pPr>
      <w:r>
        <w:t>4.1. Установка на Android</w:t>
      </w:r>
    </w:p>
    <w:p>
      <w:pPr>
        <w:pStyle w:val="Compact"/>
        <w:numPr>
          <w:ilvl w:val="0"/>
          <w:numId w:val="1001"/>
        </w:numPr>
      </w:pPr>
      <w:r>
        <w:t>Откройте магазин приложений RuStore, Google Play или Huawei AppGallery.</w:t>
      </w:r>
    </w:p>
    <w:p>
      <w:pPr>
        <w:pStyle w:val="Compact"/>
        <w:numPr>
          <w:ilvl w:val="0"/>
          <w:numId w:val="1001"/>
        </w:numPr>
      </w:pPr>
      <w:r>
        <w:t>В строке поиска введите «ZONT» и откройте страницу приложения ZONT (правообладатель — ООО «Зонт Онлайн»).</w:t>
      </w:r>
    </w:p>
    <w:p>
      <w:pPr>
        <w:pStyle w:val="Compact"/>
        <w:numPr>
          <w:ilvl w:val="0"/>
          <w:numId w:val="1001"/>
        </w:numPr>
      </w:pPr>
      <w:r>
        <w:t>Нажмите «Установить» и дождитесь окончания загрузки и установки.</w:t>
      </w:r>
    </w:p>
    <w:p>
      <w:pPr>
        <w:pStyle w:val="Compact"/>
        <w:numPr>
          <w:ilvl w:val="0"/>
          <w:numId w:val="1001"/>
        </w:numPr>
      </w:pPr>
      <w:r>
        <w:t>Нажмите «Открыть» или запустите приложение значком на рабочем столе.</w:t>
      </w:r>
    </w:p>
    <w:p>
      <w:pPr>
        <w:pStyle w:val="FirstParagraph"/>
      </w:pPr>
      <w:r>
        <w:rPr>
          <w:b/>
          <w:bCs/>
        </w:rPr>
        <w:t>Установка из файла.</w:t>
      </w:r>
      <w:r>
        <w:t xml:space="preserve"> </w:t>
      </w:r>
      <w:r>
        <w:t>Установочный файл (APK) можно скачать с сайта my.zont.online. Перед установкой из файла разрешите на смартфоне установку приложений из этого источника: «Настройки» → «Приложения» → «Специальный доступ» → «Установка неизвестных приложений» (название пунктов зависит от производителя смартфона). Затем откройте скачанный файл и подтвердите установку.</w:t>
      </w:r>
    </w:p>
    <w:bookmarkEnd w:id="12"/>
    <w:bookmarkStart w:id="13" w:name="установка-на-ios"/>
    <w:p>
      <w:pPr>
        <w:pStyle w:val="Heading2"/>
      </w:pPr>
      <w:r>
        <w:t>4.2. Установка на iOS</w:t>
      </w:r>
    </w:p>
    <w:p>
      <w:pPr>
        <w:pStyle w:val="Compact"/>
        <w:numPr>
          <w:ilvl w:val="0"/>
          <w:numId w:val="1002"/>
        </w:numPr>
      </w:pPr>
      <w:r>
        <w:t>Откройте App Store.</w:t>
      </w:r>
    </w:p>
    <w:p>
      <w:pPr>
        <w:pStyle w:val="Compact"/>
        <w:numPr>
          <w:ilvl w:val="0"/>
          <w:numId w:val="1002"/>
        </w:numPr>
      </w:pPr>
      <w:r>
        <w:t>В строке поиска введите «ZONT» и откройте страницу приложения ZONT.</w:t>
      </w:r>
    </w:p>
    <w:p>
      <w:pPr>
        <w:pStyle w:val="Compact"/>
        <w:numPr>
          <w:ilvl w:val="0"/>
          <w:numId w:val="1002"/>
        </w:numPr>
      </w:pPr>
      <w:r>
        <w:t>Нажмите «Загрузить», подтвердите загрузку с помощью Face ID, Touch ID или пароля Apple ID и дождитесь окончания установки.</w:t>
      </w:r>
    </w:p>
    <w:p>
      <w:pPr>
        <w:pStyle w:val="Compact"/>
        <w:numPr>
          <w:ilvl w:val="0"/>
          <w:numId w:val="1002"/>
        </w:numPr>
      </w:pPr>
      <w:r>
        <w:t>Запустите приложение значком на экране «Домой».</w:t>
      </w:r>
    </w:p>
    <w:bookmarkEnd w:id="13"/>
    <w:bookmarkEnd w:id="14"/>
    <w:bookmarkStart w:id="21" w:name="первый-запуск-и-вход-в-учётную-запись"/>
    <w:p>
      <w:pPr>
        <w:pStyle w:val="Heading1"/>
      </w:pPr>
      <w:r>
        <w:t>5. Первый запуск и вход в учётную запись</w:t>
      </w:r>
    </w:p>
    <w:bookmarkStart w:id="15" w:name="экран-входа"/>
    <w:p>
      <w:pPr>
        <w:pStyle w:val="Heading2"/>
      </w:pPr>
      <w:r>
        <w:t>5.1. Экран входа</w:t>
      </w:r>
    </w:p>
    <w:p>
      <w:pPr>
        <w:pStyle w:val="FirstParagraph"/>
      </w:pPr>
      <w:r>
        <w:t>При первом запуске открывается экран входа. На нём доступны:</w:t>
      </w:r>
    </w:p>
    <w:p>
      <w:pPr>
        <w:pStyle w:val="Compact"/>
        <w:numPr>
          <w:ilvl w:val="0"/>
          <w:numId w:val="1003"/>
        </w:numPr>
      </w:pPr>
      <w:r>
        <w:t>поля «Логин» и «Пароль» и кнопка «Войти»;</w:t>
      </w:r>
    </w:p>
    <w:p>
      <w:pPr>
        <w:pStyle w:val="Compact"/>
        <w:numPr>
          <w:ilvl w:val="0"/>
          <w:numId w:val="1003"/>
        </w:numPr>
      </w:pPr>
      <w:r>
        <w:t>кнопка «Войти по QR-коду»;</w:t>
      </w:r>
    </w:p>
    <w:p>
      <w:pPr>
        <w:pStyle w:val="Compact"/>
        <w:numPr>
          <w:ilvl w:val="0"/>
          <w:numId w:val="1003"/>
        </w:numPr>
      </w:pPr>
      <w:r>
        <w:t>вход по ключу доступа (passkey);</w:t>
      </w:r>
    </w:p>
    <w:p>
      <w:pPr>
        <w:pStyle w:val="Compact"/>
        <w:numPr>
          <w:ilvl w:val="0"/>
          <w:numId w:val="1003"/>
        </w:numPr>
      </w:pPr>
      <w:r>
        <w:t>ссылка «Забыли пароль?»;</w:t>
      </w:r>
    </w:p>
    <w:p>
      <w:pPr>
        <w:pStyle w:val="Compact"/>
        <w:numPr>
          <w:ilvl w:val="0"/>
          <w:numId w:val="1003"/>
        </w:numPr>
      </w:pPr>
      <w:r>
        <w:t>кнопка «Зарегистрироваться»;</w:t>
      </w:r>
    </w:p>
    <w:p>
      <w:pPr>
        <w:pStyle w:val="Compact"/>
        <w:numPr>
          <w:ilvl w:val="0"/>
          <w:numId w:val="1003"/>
        </w:numPr>
      </w:pPr>
      <w:r>
        <w:t>кнопка «Демо-режим» — просмотр возможностей ПО на демонстрационных устройствах без регистрации.</w:t>
      </w:r>
    </w:p>
    <w:bookmarkEnd w:id="15"/>
    <w:bookmarkStart w:id="16" w:name="вход-по-логину-и-паролю"/>
    <w:p>
      <w:pPr>
        <w:pStyle w:val="Heading2"/>
      </w:pPr>
      <w:r>
        <w:t>5.2. Вход по логину и паролю</w:t>
      </w:r>
    </w:p>
    <w:p>
      <w:pPr>
        <w:pStyle w:val="Compact"/>
        <w:numPr>
          <w:ilvl w:val="0"/>
          <w:numId w:val="1004"/>
        </w:numPr>
      </w:pPr>
      <w:r>
        <w:t>Введите логин и пароль учётной записи ZONT.</w:t>
      </w:r>
    </w:p>
    <w:p>
      <w:pPr>
        <w:pStyle w:val="Compact"/>
        <w:numPr>
          <w:ilvl w:val="0"/>
          <w:numId w:val="1004"/>
        </w:numPr>
      </w:pPr>
      <w:r>
        <w:t>Нажмите «Войти».</w:t>
      </w:r>
    </w:p>
    <w:p>
      <w:pPr>
        <w:pStyle w:val="Compact"/>
        <w:numPr>
          <w:ilvl w:val="0"/>
          <w:numId w:val="1004"/>
        </w:numPr>
      </w:pPr>
      <w:r>
        <w:t>Если в учётной записи включена двухфакторная аутентификация, введите 6-значный код из приложения-аутентификатора или один из резервных кодов.</w:t>
      </w:r>
    </w:p>
    <w:bookmarkEnd w:id="16"/>
    <w:bookmarkStart w:id="17" w:name="вход-по-qr-коду-с-регистрационной-карты"/>
    <w:p>
      <w:pPr>
        <w:pStyle w:val="Heading2"/>
      </w:pPr>
      <w:r>
        <w:t>5.3. Вход по QR-коду с регистрационной карты</w:t>
      </w:r>
    </w:p>
    <w:p>
      <w:pPr>
        <w:pStyle w:val="FirstParagraph"/>
      </w:pPr>
      <w:r>
        <w:t>К каждому контроллеру ZONT прилагается регистрационная карта (карта владельца) с QR-кодом.</w:t>
      </w:r>
    </w:p>
    <w:p>
      <w:pPr>
        <w:pStyle w:val="Compact"/>
        <w:numPr>
          <w:ilvl w:val="0"/>
          <w:numId w:val="1005"/>
        </w:numPr>
      </w:pPr>
      <w:r>
        <w:t>Нажмите «Войти по QR-коду» и разрешите доступ к камере.</w:t>
      </w:r>
    </w:p>
    <w:p>
      <w:pPr>
        <w:pStyle w:val="Compact"/>
        <w:numPr>
          <w:ilvl w:val="0"/>
          <w:numId w:val="1005"/>
        </w:numPr>
      </w:pPr>
      <w:r>
        <w:t>Наведите камеру на QR-код на карте владельца. При плохом освещении включите вспышку кнопкой на экране сканера.</w:t>
      </w:r>
    </w:p>
    <w:p>
      <w:pPr>
        <w:pStyle w:val="Compact"/>
        <w:numPr>
          <w:ilvl w:val="0"/>
          <w:numId w:val="1005"/>
        </w:numPr>
      </w:pPr>
      <w:r>
        <w:t>ПО считает данные для входа и выполнит вход автоматически.</w:t>
      </w:r>
    </w:p>
    <w:p>
      <w:pPr>
        <w:pStyle w:val="FirstParagraph"/>
      </w:pPr>
      <w:r>
        <w:t>Если появилось сообщение «Не удалось считать данные для входа», проверьте, что QR-код целиком попадает в кадр и не повреждён, либо войдите по логину и паролю, напечатанным на карте.</w:t>
      </w:r>
    </w:p>
    <w:bookmarkEnd w:id="17"/>
    <w:bookmarkStart w:id="18" w:name="регистрация-новой-учётной-записи"/>
    <w:p>
      <w:pPr>
        <w:pStyle w:val="Heading2"/>
      </w:pPr>
      <w:r>
        <w:t>5.4. Регистрация новой учётной записи</w:t>
      </w:r>
    </w:p>
    <w:p>
      <w:pPr>
        <w:pStyle w:val="Compact"/>
        <w:numPr>
          <w:ilvl w:val="0"/>
          <w:numId w:val="1006"/>
        </w:numPr>
      </w:pPr>
      <w:r>
        <w:t>Нажмите «Зарегистрироваться».</w:t>
      </w:r>
    </w:p>
    <w:p>
      <w:pPr>
        <w:pStyle w:val="Compact"/>
        <w:numPr>
          <w:ilvl w:val="0"/>
          <w:numId w:val="1006"/>
        </w:numPr>
      </w:pPr>
      <w:r>
        <w:t>Заполните поля «Ваше имя», «Телефон», адрес электронной почты, «Пароль» и «Подтвердите пароль».</w:t>
      </w:r>
    </w:p>
    <w:p>
      <w:pPr>
        <w:pStyle w:val="Compact"/>
        <w:numPr>
          <w:ilvl w:val="0"/>
          <w:numId w:val="1006"/>
        </w:numPr>
      </w:pPr>
      <w:r>
        <w:t>Ознакомьтесь с Условиями использования и Договором-офертой и подтвердите согласие.</w:t>
      </w:r>
    </w:p>
    <w:p>
      <w:pPr>
        <w:pStyle w:val="Compact"/>
        <w:numPr>
          <w:ilvl w:val="0"/>
          <w:numId w:val="1006"/>
        </w:numPr>
      </w:pPr>
      <w:r>
        <w:t>Нажмите кнопку регистрации. После этого вы будете авторизованы в ПО.</w:t>
      </w:r>
    </w:p>
    <w:bookmarkEnd w:id="18"/>
    <w:bookmarkStart w:id="19" w:name="восстановление-пароля"/>
    <w:p>
      <w:pPr>
        <w:pStyle w:val="Heading2"/>
      </w:pPr>
      <w:r>
        <w:t>5.5. Восстановление пароля</w:t>
      </w:r>
    </w:p>
    <w:p>
      <w:pPr>
        <w:pStyle w:val="FirstParagraph"/>
      </w:pPr>
      <w:r>
        <w:t>Нажмите «Забыли пароль?». В браузере откроется страница восстановления пароля. Укажите логин или адрес электронной почты и следуйте инструкциям из письма.</w:t>
      </w:r>
    </w:p>
    <w:bookmarkEnd w:id="19"/>
    <w:bookmarkStart w:id="20" w:name="разрешение-на-уведомления"/>
    <w:p>
      <w:pPr>
        <w:pStyle w:val="Heading2"/>
      </w:pPr>
      <w:r>
        <w:t>5.6. Разрешение на уведомления</w:t>
      </w:r>
    </w:p>
    <w:p>
      <w:pPr>
        <w:pStyle w:val="FirstParagraph"/>
      </w:pPr>
      <w:r>
        <w:t>После первого входа ПО запросит разрешение на отправку уведомлений. Разрешите его, чтобы получать сообщения об авариях отопления, тревогах охраны и других событиях. Разрешение можно выдать позже в системных настройках телефона.</w:t>
      </w:r>
    </w:p>
    <w:bookmarkEnd w:id="20"/>
    <w:bookmarkEnd w:id="21"/>
    <w:bookmarkStart w:id="24" w:name="добавление-контроллера"/>
    <w:p>
      <w:pPr>
        <w:pStyle w:val="Heading1"/>
      </w:pPr>
      <w:r>
        <w:t>6. Добавление контроллера</w:t>
      </w:r>
    </w:p>
    <w:bookmarkStart w:id="22" w:name="порядок-добавления"/>
    <w:p>
      <w:pPr>
        <w:pStyle w:val="Heading2"/>
      </w:pPr>
      <w:r>
        <w:t>6.1. Порядок добавления</w:t>
      </w:r>
    </w:p>
    <w:p>
      <w:pPr>
        <w:pStyle w:val="Compact"/>
        <w:numPr>
          <w:ilvl w:val="0"/>
          <w:numId w:val="1007"/>
        </w:numPr>
      </w:pPr>
      <w:r>
        <w:t>Откройте боковое меню и выберите «Добавить новое устройство».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>Шаг «Ввод серийного номера».</w:t>
      </w:r>
      <w:r>
        <w:t xml:space="preserve"> </w:t>
      </w:r>
      <w:r>
        <w:t>Нажмите «Сканировать» и наведите камеру на QR-код регистрационной карты либо введите 12-значный серийный номер вручную. Если номер введён неверно, ПО сообщит: «Неверный номер, проверьте правильность ввода».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>Шаг «Добавление сим-карты».</w:t>
      </w:r>
      <w:r>
        <w:t xml:space="preserve"> </w:t>
      </w:r>
      <w:r>
        <w:t>Для контроллеров с GSM-модулем отсканируйте или введите данные SIM-карты. Если SIM-карта не используется, нажмите «Пропустить».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>Шаг «Подключение к Wi-Fi сети»</w:t>
      </w:r>
      <w:r>
        <w:t xml:space="preserve"> </w:t>
      </w:r>
      <w:r>
        <w:t>(только для контроллеров с Wi-Fi) — см. п. 6.2.</w:t>
      </w:r>
    </w:p>
    <w:p>
      <w:pPr>
        <w:pStyle w:val="Compact"/>
        <w:numPr>
          <w:ilvl w:val="0"/>
          <w:numId w:val="1007"/>
        </w:numPr>
      </w:pPr>
      <w:r>
        <w:t>После завершения мастера контроллер появится в списке устройств в боковом меню.</w:t>
      </w:r>
    </w:p>
    <w:bookmarkEnd w:id="22"/>
    <w:bookmarkStart w:id="23" w:name="подключение-контроллера-к-wi-fi"/>
    <w:p>
      <w:pPr>
        <w:pStyle w:val="Heading2"/>
      </w:pPr>
      <w:r>
        <w:t>6.2. Подключение контроллера к Wi-Fi</w:t>
      </w:r>
    </w:p>
    <w:p>
      <w:pPr>
        <w:pStyle w:val="Compact"/>
        <w:numPr>
          <w:ilvl w:val="0"/>
          <w:numId w:val="1008"/>
        </w:numPr>
      </w:pPr>
      <w:r>
        <w:t>Подключите смартфон к домашней сети Wi-Fi диапазона 2,4 ГГц (сети 5 ГГц контроллер не поддерживает).</w:t>
      </w:r>
    </w:p>
    <w:p>
      <w:pPr>
        <w:pStyle w:val="Compact"/>
        <w:numPr>
          <w:ilvl w:val="0"/>
          <w:numId w:val="1008"/>
        </w:numPr>
      </w:pPr>
      <w:r>
        <w:t>Разрешите ПО доступ к геопозиции — это нужно, чтобы ПО определило имя сети. Без разрешения появится сообщение «У приложения нет доступа к геопозиции», и имя сети нужно будет ввести вручную.</w:t>
      </w:r>
    </w:p>
    <w:p>
      <w:pPr>
        <w:pStyle w:val="Compact"/>
        <w:numPr>
          <w:ilvl w:val="0"/>
          <w:numId w:val="1008"/>
        </w:numPr>
      </w:pPr>
      <w:r>
        <w:t>Проверьте «Имя сети» и введите «Пароль» от неё.</w:t>
      </w:r>
    </w:p>
    <w:p>
      <w:pPr>
        <w:pStyle w:val="Compact"/>
        <w:numPr>
          <w:ilvl w:val="0"/>
          <w:numId w:val="1008"/>
        </w:numPr>
      </w:pPr>
      <w:r>
        <w:t>Включите питание контроллера и нажмите на нём кнопку, указанную на экране, чтобы перевести контроллер в режим настройки.</w:t>
      </w:r>
    </w:p>
    <w:p>
      <w:pPr>
        <w:pStyle w:val="Compact"/>
        <w:numPr>
          <w:ilvl w:val="0"/>
          <w:numId w:val="1008"/>
        </w:numPr>
      </w:pPr>
      <w:r>
        <w:t>Нажмите «Передать настройки» и дождитесь результата.</w:t>
      </w:r>
    </w:p>
    <w:p>
      <w:pPr>
        <w:pStyle w:val="Compact"/>
        <w:numPr>
          <w:ilvl w:val="0"/>
          <w:numId w:val="1008"/>
        </w:numPr>
      </w:pPr>
      <w:r>
        <w:t>При сообщении «Устройство успешно настроено» контроллер подключён. При сообщении «Настройка не удалась» или «Время вышло» проверьте пароль и расстояние до роутера и нажмите «Повторить».</w:t>
      </w:r>
    </w:p>
    <w:bookmarkEnd w:id="23"/>
    <w:bookmarkEnd w:id="24"/>
    <w:bookmarkStart w:id="28" w:name="основные-приёмы-работы"/>
    <w:p>
      <w:pPr>
        <w:pStyle w:val="Heading1"/>
      </w:pPr>
      <w:r>
        <w:t>7. Основные приёмы работы</w:t>
      </w:r>
    </w:p>
    <w:bookmarkStart w:id="25" w:name="структура-интерфейса"/>
    <w:p>
      <w:pPr>
        <w:pStyle w:val="Heading2"/>
      </w:pPr>
      <w:r>
        <w:t>7.1. Структура интерфейса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>Боковое меню</w:t>
      </w:r>
      <w:r>
        <w:t xml:space="preserve"> </w:t>
      </w:r>
      <w:r>
        <w:t>— список устройств и групп устройств с поиском, а также разделы «Сводка», «Карта», «Важные события», «Новости», «Поддержка».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>Экран устройства</w:t>
      </w:r>
      <w:r>
        <w:t xml:space="preserve"> </w:t>
      </w:r>
      <w:r>
        <w:t>— набор вкладок, состав которых зависит от модели контроллера и его конфигурации: «Мой дом», «Управление», «Состояние», «Отопление», «Режимы», «Охрана», «События», «Графики», «Камеры», «Радио», «Диагностика».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>Настройки учётной записи</w:t>
      </w:r>
      <w:r>
        <w:t xml:space="preserve"> </w:t>
      </w:r>
      <w:r>
        <w:t>— учётная запись, тариф и баланс, история транзакций, настройки интерфейса и приложения, гостевой режим, интеграции и др.</w:t>
      </w:r>
    </w:p>
    <w:bookmarkEnd w:id="25"/>
    <w:bookmarkStart w:id="26" w:name="типовые-действия"/>
    <w:p>
      <w:pPr>
        <w:pStyle w:val="Heading2"/>
      </w:pPr>
      <w:r>
        <w:t>7.2. Типовые 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>Действие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>Как выполнить</w:t>
            </w:r>
          </w:p>
        </w:tc>
      </w:tr>
      <w:tr>
        <w:tc>
          <w:tcPr/>
          <w:p>
            <w:pPr>
              <w:pStyle w:val="Compact"/>
            </w:pPr>
            <w:r>
              <w:t>Изменить целевую температуру контура</w:t>
            </w:r>
          </w:p>
        </w:tc>
        <w:tc>
          <w:tcPr/>
          <w:p>
            <w:pPr>
              <w:pStyle w:val="Compact"/>
            </w:pPr>
            <w:r>
              <w:t>Экран устройства → «Отопление» или «Мой дом» → нажмите на контур → выберите температуру → подтвердите</w:t>
            </w:r>
          </w:p>
        </w:tc>
      </w:tr>
      <w:tr>
        <w:tc>
          <w:tcPr/>
          <w:p>
            <w:pPr>
              <w:pStyle w:val="Compact"/>
            </w:pPr>
            <w:r>
              <w:t>Сменить режим отопления</w:t>
            </w:r>
          </w:p>
        </w:tc>
        <w:tc>
          <w:tcPr/>
          <w:p>
            <w:pPr>
              <w:pStyle w:val="Compact"/>
            </w:pPr>
            <w:r>
              <w:t>Экран устройства → «Режимы» → выберите нужный режим из настроенных в контроллере</w:t>
            </w:r>
          </w:p>
        </w:tc>
      </w:tr>
      <w:tr>
        <w:tc>
          <w:tcPr/>
          <w:p>
            <w:pPr>
              <w:pStyle w:val="Compact"/>
            </w:pPr>
            <w:r>
              <w:t>Поставить на охрану / снять с охраны</w:t>
            </w:r>
          </w:p>
        </w:tc>
        <w:tc>
          <w:tcPr/>
          <w:p>
            <w:pPr>
              <w:pStyle w:val="Compact"/>
            </w:pPr>
            <w:r>
              <w:t>Экран устройства → «Охрана» → кнопка постановки/снятия</w:t>
            </w:r>
          </w:p>
        </w:tc>
      </w:tr>
      <w:tr>
        <w:tc>
          <w:tcPr/>
          <w:p>
            <w:pPr>
              <w:pStyle w:val="Compact"/>
            </w:pPr>
            <w:r>
              <w:t>Посмотреть историю показаний</w:t>
            </w:r>
          </w:p>
        </w:tc>
        <w:tc>
          <w:tcPr/>
          <w:p>
            <w:pPr>
              <w:pStyle w:val="Compact"/>
            </w:pPr>
            <w:r>
              <w:t>Экран устройства → «Графики» → выберите датчики и период</w:t>
            </w:r>
          </w:p>
        </w:tc>
      </w:tr>
      <w:tr>
        <w:tc>
          <w:tcPr/>
          <w:p>
            <w:pPr>
              <w:pStyle w:val="Compact"/>
            </w:pPr>
            <w:r>
              <w:t>Посмотреть журнал событий</w:t>
            </w:r>
          </w:p>
        </w:tc>
        <w:tc>
          <w:tcPr/>
          <w:p>
            <w:pPr>
              <w:pStyle w:val="Compact"/>
            </w:pPr>
            <w:r>
              <w:t>Экран устройства → «События»</w:t>
            </w:r>
          </w:p>
        </w:tc>
      </w:tr>
      <w:tr>
        <w:tc>
          <w:tcPr/>
          <w:p>
            <w:pPr>
              <w:pStyle w:val="Compact"/>
            </w:pPr>
            <w:r>
              <w:t>Изменить настройки контроллера</w:t>
            </w:r>
          </w:p>
        </w:tc>
        <w:tc>
          <w:tcPr/>
          <w:p>
            <w:pPr>
              <w:pStyle w:val="Compact"/>
            </w:pPr>
            <w:r>
              <w:t>Контекстное меню устройства → «Открыть настройки»</w:t>
            </w:r>
          </w:p>
        </w:tc>
      </w:tr>
      <w:tr>
        <w:tc>
          <w:tcPr/>
          <w:p>
            <w:pPr>
              <w:pStyle w:val="Compact"/>
            </w:pPr>
            <w:r>
              <w:t>Дать доступ другому пользователю</w:t>
            </w:r>
          </w:p>
        </w:tc>
        <w:tc>
          <w:tcPr/>
          <w:p>
            <w:pPr>
              <w:pStyle w:val="Compact"/>
            </w:pPr>
            <w:r>
              <w:t>Настройки устройства → совместный доступ → «Введите имя пользователя» → выберите полномочия</w:t>
            </w:r>
          </w:p>
        </w:tc>
      </w:tr>
    </w:tbl>
    <w:bookmarkEnd w:id="26"/>
    <w:bookmarkStart w:id="27" w:name="защита-по-pin-кодом-и-биометрией"/>
    <w:p>
      <w:pPr>
        <w:pStyle w:val="Heading2"/>
      </w:pPr>
      <w:r>
        <w:t>7.3. Защита ПО PIN-кодом и биометрией</w:t>
      </w:r>
    </w:p>
    <w:p>
      <w:pPr>
        <w:pStyle w:val="Compact"/>
        <w:numPr>
          <w:ilvl w:val="0"/>
          <w:numId w:val="1010"/>
        </w:numPr>
      </w:pPr>
      <w:r>
        <w:t>Откройте «Настройки приложения».</w:t>
      </w:r>
    </w:p>
    <w:p>
      <w:pPr>
        <w:pStyle w:val="Compact"/>
        <w:numPr>
          <w:ilvl w:val="0"/>
          <w:numId w:val="1010"/>
        </w:numPr>
      </w:pPr>
      <w:r>
        <w:t>Включите «Запрос пин-кода при запуске», задайте PIN-код и повторите его.</w:t>
      </w:r>
    </w:p>
    <w:p>
      <w:pPr>
        <w:pStyle w:val="Compact"/>
        <w:numPr>
          <w:ilvl w:val="0"/>
          <w:numId w:val="1010"/>
        </w:numPr>
      </w:pPr>
      <w:r>
        <w:t>При необходимости включите «Вход по отпечатку» (или по Face ID на iOS).</w:t>
      </w:r>
    </w:p>
    <w:p>
      <w:pPr>
        <w:pStyle w:val="FirstParagraph"/>
      </w:pPr>
      <w:r>
        <w:t>После этого при каждом запуске ПО будет запрашивать PIN-код или биометрию.</w:t>
      </w:r>
    </w:p>
    <w:bookmarkEnd w:id="27"/>
    <w:bookmarkEnd w:id="28"/>
    <w:bookmarkStart w:id="29" w:name="обновление-по"/>
    <w:p>
      <w:pPr>
        <w:pStyle w:val="Heading1"/>
      </w:pPr>
      <w:r>
        <w:t>8. Обновление ПО</w:t>
      </w:r>
    </w:p>
    <w:p>
      <w:pPr>
        <w:pStyle w:val="FirstParagraph"/>
      </w:pPr>
      <w:r>
        <w:t>ПО обновляется через магазин приложений, из которого оно установлено.</w:t>
      </w:r>
    </w:p>
    <w:p>
      <w:pPr>
        <w:pStyle w:val="Compact"/>
        <w:numPr>
          <w:ilvl w:val="0"/>
          <w:numId w:val="1011"/>
        </w:numPr>
      </w:pPr>
      <w:r>
        <w:t>Откройте страницу приложения ZONT в магазине.</w:t>
      </w:r>
    </w:p>
    <w:p>
      <w:pPr>
        <w:pStyle w:val="Compact"/>
        <w:numPr>
          <w:ilvl w:val="0"/>
          <w:numId w:val="1011"/>
        </w:numPr>
      </w:pPr>
      <w:r>
        <w:t>Нажмите «Обновить».</w:t>
      </w:r>
    </w:p>
    <w:p>
      <w:pPr>
        <w:pStyle w:val="FirstParagraph"/>
      </w:pPr>
      <w:r>
        <w:t>Чтобы получать обновления автоматически, включите автообновление в настройках магазина приложений. Номер установленной версии отображается в «Настройках приложения» (пункт «Версия приложения»). При обновлении учётные записи, настройки и данные пользователя сохраняются.</w:t>
      </w:r>
    </w:p>
    <w:bookmarkEnd w:id="29"/>
    <w:bookmarkStart w:id="30" w:name="удаление-по"/>
    <w:p>
      <w:pPr>
        <w:pStyle w:val="Heading1"/>
      </w:pPr>
      <w:r>
        <w:t>9. Удаление ПО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>Android:</w:t>
      </w:r>
      <w:r>
        <w:t xml:space="preserve"> </w:t>
      </w:r>
      <w:r>
        <w:t>нажмите и удерживайте значок приложения → «Удалить» (или «Настройки» → «Приложения» → ZONT → «Удалить»).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>iOS:</w:t>
      </w:r>
      <w:r>
        <w:t xml:space="preserve"> </w:t>
      </w:r>
      <w:r>
        <w:t>нажмите и удерживайте значок приложения → «Удалить приложение» → «Удалить приложение».</w:t>
      </w:r>
    </w:p>
    <w:p>
      <w:pPr>
        <w:pStyle w:val="FirstParagraph"/>
      </w:pPr>
      <w:r>
        <w:t>После удаления ПО учётная запись, контроллеры, их настройки и архив показаний сохраняются на сервере и станут доступны после повторной установки и входа. Чтобы перестать получать уведомления на конкретном телефоне, перед удалением выйдите из учётной записи («Выйти из аккаунта»).</w:t>
      </w:r>
    </w:p>
    <w:bookmarkEnd w:id="30"/>
    <w:bookmarkStart w:id="31" w:name="типовые-неполадки"/>
    <w:p>
      <w:pPr>
        <w:pStyle w:val="Heading1"/>
      </w:pPr>
      <w:r>
        <w:t>10. Типовые неполадки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b/>
                <w:bCs/>
              </w:rPr>
              <w:t>Ситуация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>Что сделать</w:t>
            </w:r>
          </w:p>
        </w:tc>
      </w:tr>
      <w:tr>
        <w:tc>
          <w:tcPr/>
          <w:p>
            <w:pPr>
              <w:pStyle w:val="Compact"/>
            </w:pPr>
            <w:r>
              <w:t>Не удаётся войти, сообщение «ОФФЛАЙН РЕЖИМ»</w:t>
            </w:r>
          </w:p>
        </w:tc>
        <w:tc>
          <w:tcPr/>
          <w:p>
            <w:pPr>
              <w:pStyle w:val="Compact"/>
            </w:pPr>
            <w:r>
              <w:t>Проверьте подключение к Интернету; нажмите «Проверить статус сервиса»</w:t>
            </w:r>
          </w:p>
        </w:tc>
      </w:tr>
      <w:tr>
        <w:tc>
          <w:tcPr/>
          <w:p>
            <w:pPr>
              <w:pStyle w:val="Compact"/>
            </w:pPr>
            <w:r>
              <w:t>Сообщение «Пароль истёк»</w:t>
            </w:r>
          </w:p>
        </w:tc>
        <w:tc>
          <w:tcPr/>
          <w:p>
            <w:pPr>
              <w:pStyle w:val="Compact"/>
            </w:pPr>
            <w:r>
              <w:t>Задайте новый пароль по ссылке «Забыли пароль?»</w:t>
            </w:r>
          </w:p>
        </w:tc>
      </w:tr>
      <w:tr>
        <w:tc>
          <w:tcPr/>
          <w:p>
            <w:pPr>
              <w:pStyle w:val="Compact"/>
            </w:pPr>
            <w:r>
              <w:t>Не сканируется QR-код</w:t>
            </w:r>
          </w:p>
        </w:tc>
        <w:tc>
          <w:tcPr/>
          <w:p>
            <w:pPr>
              <w:pStyle w:val="Compact"/>
            </w:pPr>
            <w:r>
              <w:t>Разрешите доступ к камере в системных настройках; включите вспышку; введите данные вручную</w:t>
            </w:r>
          </w:p>
        </w:tc>
      </w:tr>
      <w:tr>
        <w:tc>
          <w:tcPr/>
          <w:p>
            <w:pPr>
              <w:pStyle w:val="Compact"/>
            </w:pPr>
            <w:r>
              <w:t>Не приходят уведомления</w:t>
            </w:r>
          </w:p>
        </w:tc>
        <w:tc>
          <w:tcPr/>
          <w:p>
            <w:pPr>
              <w:pStyle w:val="Compact"/>
            </w:pPr>
            <w:r>
              <w:t>Разрешите уведомления для ZONT в системных настройках; отключите для ZONT режим энергосбережения (Android)</w:t>
            </w:r>
          </w:p>
        </w:tc>
      </w:tr>
      <w:tr>
        <w:tc>
          <w:tcPr/>
          <w:p>
            <w:pPr>
              <w:pStyle w:val="Compact"/>
            </w:pPr>
            <w:r>
              <w:t>Контроллер не подключается к Wi-Fi</w:t>
            </w:r>
          </w:p>
        </w:tc>
        <w:tc>
          <w:tcPr/>
          <w:p>
            <w:pPr>
              <w:pStyle w:val="Compact"/>
            </w:pPr>
            <w:r>
              <w:t>Убедитесь, что сеть работает на 2,4 ГГц, пароль введён верно, контроллер находится в зоне действия роутера</w:t>
            </w:r>
          </w:p>
        </w:tc>
      </w:tr>
      <w:tr>
        <w:tc>
          <w:tcPr/>
          <w:p>
            <w:pPr>
              <w:pStyle w:val="Compact"/>
            </w:pPr>
            <w:r>
              <w:t>Контроллер показан как «не на связи»</w:t>
            </w:r>
          </w:p>
        </w:tc>
        <w:tc>
          <w:tcPr/>
          <w:p>
            <w:pPr>
              <w:pStyle w:val="Compact"/>
            </w:pPr>
            <w:r>
              <w:t>Проверьте питание контроллера, баланс SIM-карты или подключение к сети Wi-Fi/Ethernet</w:t>
            </w:r>
          </w:p>
        </w:tc>
      </w:tr>
    </w:tbl>
    <w:p>
      <w:pPr>
        <w:pStyle w:val="BodyText"/>
      </w:pPr>
      <w:r>
        <w:t>По всем остальным вопросам обратитесь в техническую поддержку через раздел «Поддержка» в ПО.</w:t>
      </w:r>
    </w:p>
    <w:bookmarkEnd w:id="31"/>
    <w:sectPr>
      <w:pgSz w:h="16838" w:orient="portrait" w:w="11906"/>
      <w:pgMar w:bottom="1134" w:footer="708" w:gutter="0" w:header="708" w:left="1701" w:right="850" w:top="1134"/>
      <w:pgNumType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15:restartNumberingAfterBreak="0" w:abstractNumId="1">
    <w:multiLevelType w:val="hybridMultilevel"/>
    <w:lvl w15:tentative="1" w:ilvl="0">
      <w:start w:val="1"/>
      <w:numFmt w:val="bullet"/>
      <w:lvlText w:val="●"/>
      <w:lvlJc w:val="left"/>
      <w:pPr>
        <w:ind w:hanging="360" w:left="720"/>
      </w:pPr>
    </w:lvl>
    <w:lvl w15:tentative="1" w:ilvl="1">
      <w:start w:val="1"/>
      <w:numFmt w:val="bullet"/>
      <w:lvlText w:val="○"/>
      <w:lvlJc w:val="left"/>
      <w:pPr>
        <w:ind w:hanging="360" w:left="1440"/>
      </w:pPr>
    </w:lvl>
    <w:lvl w15:tentative="1" w:ilvl="2">
      <w:start w:val="1"/>
      <w:numFmt w:val="bullet"/>
      <w:lvlText w:val="■"/>
      <w:lvlJc w:val="left"/>
      <w:pPr>
        <w:ind w:hanging="360" w:left="2160"/>
      </w:pPr>
    </w:lvl>
    <w:lvl w15:tentative="1" w:ilvl="3">
      <w:start w:val="1"/>
      <w:numFmt w:val="bullet"/>
      <w:lvlText w:val="●"/>
      <w:lvlJc w:val="left"/>
      <w:pPr>
        <w:ind w:hanging="360" w:left="2880"/>
      </w:pPr>
    </w:lvl>
    <w:lvl w15:tentative="1" w:ilvl="4">
      <w:start w:val="1"/>
      <w:numFmt w:val="bullet"/>
      <w:lvlText w:val="○"/>
      <w:lvlJc w:val="left"/>
      <w:pPr>
        <w:ind w:hanging="360" w:left="3600"/>
      </w:pPr>
    </w:lvl>
    <w:lvl w15:tentative="1" w:ilvl="5">
      <w:start w:val="1"/>
      <w:numFmt w:val="bullet"/>
      <w:lvlText w:val="■"/>
      <w:lvlJc w:val="left"/>
      <w:pPr>
        <w:ind w:hanging="360" w:left="4320"/>
      </w:pPr>
    </w:lvl>
    <w:lvl w15:tentative="1" w:ilvl="6">
      <w:start w:val="1"/>
      <w:numFmt w:val="bullet"/>
      <w:lvlText w:val="●"/>
      <w:lvlJc w:val="left"/>
      <w:pPr>
        <w:ind w:hanging="360" w:left="5040"/>
      </w:pPr>
    </w:lvl>
    <w:lvl w15:tentative="1" w:ilvl="7">
      <w:start w:val="1"/>
      <w:numFmt w:val="bullet"/>
      <w:lvlText w:val="●"/>
      <w:lvlJc w:val="left"/>
      <w:pPr>
        <w:ind w:hanging="360" w:left="5760"/>
      </w:pPr>
    </w:lvl>
    <w:lvl w15:tentative="1" w:ilvl="8">
      <w:start w:val="1"/>
      <w:numFmt w:val="bullet"/>
      <w:lvlText w:val="●"/>
      <w:lvlJc w:val="left"/>
      <w:pPr>
        <w:ind w:hanging="360" w:left="6480"/>
      </w:pPr>
    </w:lvl>
  </w:abstractNum>
  <w:abstractNum w15:restartNumberingAfterBreak="0" w:abstractNumId="2">
    <w:multiLevelType w:val="hybridMultilevel"/>
    <w:lvl w15:tentative="1" w:ilvl="0">
      <w:start w:val="1"/>
      <w:numFmt w:val="bullet"/>
      <w:lvlText w:val="–"/>
      <w:lvlJc w:val="left"/>
      <w:pPr>
        <w:ind w:hanging="284" w:left="851"/>
      </w:pPr>
    </w:lvl>
  </w:abstractNum>
  <w:abstractNum w15:restartNumberingAfterBreak="0" w:abstractNumId="3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15:restartNumberingAfterBreak="0" w:abstractNumId="4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15:restartNumberingAfterBreak="0" w:abstractNumId="5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15:restartNumberingAfterBreak="0" w:abstractNumId="6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15:restartNumberingAfterBreak="0" w:abstractNumId="7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15:restartNumberingAfterBreak="0" w:abstractNumId="8">
    <w:multiLevelType w:val="hybridMultilevel"/>
    <w:lvl w15:tentative="1" w:ilvl="0">
      <w:start w:val="1"/>
      <w:numFmt w:val="decimal"/>
      <w:lvlText w:val="%1."/>
      <w:lvlJc w:val="left"/>
      <w:pPr>
        <w:ind w:hanging="360" w:left="851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displayBackgroundShape/>
  <w:embedSystemFonts/>
  <w:proofState w:grammar="clean" w:spelling="clean"/>
  <w:stylePaneFormatFilter w:val="0004"/>
  <w:doNotTrackMoves/>
  <w:defaultTabStop w:val="720"/>
  <w:evenAndOddHeaders w:val="false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5"/>
  </w:compat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styleId="Title" w:type="paragraph">
    <w:name w:val="Title"/>
    <w:basedOn w:val="Normal"/>
    <w:next w:val="Normal"/>
    <w:qFormat/>
    <w:rPr>
      <w:sz w:val="56"/>
      <w:szCs w:val="56"/>
    </w:rPr>
  </w:style>
  <w:style w:styleId="Heading1" w:type="paragraph">
    <w:name w:val="Heading 1"/>
    <w:basedOn w:val="Normal"/>
    <w:next w:val="Normal"/>
    <w:qFormat/>
    <w:rPr>
      <w:color w:val="2E74B5"/>
      <w:sz w:val="32"/>
      <w:szCs w:val="32"/>
    </w:rPr>
  </w:style>
  <w:style w:styleId="Heading2" w:type="paragraph">
    <w:name w:val="Heading 2"/>
    <w:basedOn w:val="Normal"/>
    <w:next w:val="Normal"/>
    <w:qFormat/>
    <w:rPr>
      <w:color w:val="2E74B5"/>
      <w:sz w:val="26"/>
      <w:szCs w:val="26"/>
    </w:rPr>
  </w:style>
  <w:style w:styleId="Heading3" w:type="paragraph">
    <w:name w:val="Heading 3"/>
    <w:basedOn w:val="Normal"/>
    <w:next w:val="Normal"/>
    <w:qFormat/>
    <w:rPr>
      <w:color w:val="1F4D78"/>
      <w:sz w:val="24"/>
      <w:szCs w:val="24"/>
    </w:rPr>
  </w:style>
  <w:style w:styleId="Heading4" w:type="paragraph">
    <w:name w:val="Heading 4"/>
    <w:basedOn w:val="Normal"/>
    <w:next w:val="Normal"/>
    <w:qFormat/>
    <w:rPr>
      <w:i/>
      <w:iCs/>
      <w:color w:val="2E74B5"/>
    </w:rPr>
  </w:style>
  <w:style w:styleId="Heading5" w:type="paragraph">
    <w:name w:val="Heading 5"/>
    <w:basedOn w:val="Normal"/>
    <w:next w:val="Normal"/>
    <w:qFormat/>
    <w:rPr>
      <w:color w:val="2E74B5"/>
    </w:rPr>
  </w:style>
  <w:style w:styleId="Heading6" w:type="paragraph">
    <w:name w:val="Heading 6"/>
    <w:basedOn w:val="Normal"/>
    <w:next w:val="Normal"/>
    <w:qFormat/>
    <w:rPr>
      <w:color w:val="1F4D78"/>
    </w:rPr>
  </w:style>
  <w:style w:styleId="Strong" w:type="paragraph">
    <w:name w:val="Strong"/>
    <w:basedOn w:val="Normal"/>
    <w:next w:val="Normal"/>
    <w:qFormat/>
    <w:rPr>
      <w:b/>
      <w:bCs/>
    </w:rPr>
  </w:style>
  <w:style w:styleId="ListParagraph" w:type="paragraph">
    <w:name w:val="List Paragraph"/>
    <w:basedOn w:val="Normal"/>
    <w:qFormat/>
  </w:style>
  <w:style w:styleId="Hyperlink" w:type="character">
    <w:name w:val="Hyperlink"/>
    <w:basedOn w:val="DefaultParagraphFont"/>
    <w:uiPriority w:val="99"/>
    <w:unhideWhenUsed/>
    <w:rPr>
      <w:color w:val="0563C1"/>
      <w:u w:val="single"/>
    </w:rPr>
  </w:style>
  <w:style w:styleId="FootnoteReference" w:type="character">
    <w:name w:val="footnote reference"/>
    <w:basedOn w:val="DefaultParagraphFont"/>
    <w:uiPriority w:val="99"/>
    <w:semiHidden/>
    <w:unhideWhenUsed/>
    <w:rPr>
      <w:vertAlign w:val="superscript"/>
    </w:rPr>
  </w:style>
  <w:style w:styleId="FootnoteText" w:type="paragraph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FootnoteTextChar" w:type="characte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styleId="EndnoteReference" w:type="character">
    <w:name w:val="endnote reference"/>
    <w:basedOn w:val="DefaultParagraphFont"/>
    <w:uiPriority w:val="99"/>
    <w:semiHidden/>
    <w:unhideWhenUsed/>
    <w:rPr>
      <w:vertAlign w:val="superscript"/>
    </w:rPr>
  </w:style>
  <w:style w:styleId="EndnoteText" w:type="paragraph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styleId="EndnoteTextChar" w:type="characte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styleId="Heading1" w:type="paragraph">
    <w:name w:val="Heading 1"/>
    <w:basedOn w:val="Normal"/>
    <w:next w:val="Normal"/>
    <w:qFormat/>
    <w:pPr>
      <w:outlineLvl w:val="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2026-10-02T10:18:01Z</dcterms:created>
  <dcterms:modified xsi:type="dcterms:W3CDTF">2026-10-02T10:18:01Z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