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spacing w:after="120"/>
        <w:jc w:val="center"/>
      </w:pPr>
      <w:r>
        <w:rPr>
          <w:sz w:val="28"/>
        </w:rPr>
        <w:t>Программа для ЭВМ</w:t>
      </w:r>
    </w:p>
    <w:p>
      <w:pPr>
        <w:spacing w:after="120"/>
        <w:jc w:val="center"/>
      </w:pPr>
      <w:r>
        <w:rPr>
          <w:b/>
          <w:sz w:val="32"/>
        </w:rPr>
        <w:t>«Серверное ПО ZONT»</w:t>
      </w:r>
    </w:p>
    <w:p/>
    <w:p/>
    <w:p>
      <w:pPr>
        <w:spacing w:after="120"/>
        <w:jc w:val="center"/>
      </w:pPr>
      <w:r>
        <w:rPr>
          <w:b/>
          <w:sz w:val="28"/>
        </w:rPr>
        <w:t>Описание этапов жизненного цикла</w:t>
      </w:r>
    </w:p>
    <w:p/>
    <w:p/>
    <w:p/>
    <w:p/>
    <w:p>
      <w:pPr>
        <w:spacing w:after="120"/>
        <w:jc w:val="center"/>
      </w:pPr>
      <w:r>
        <w:t>ООО «Зонт Онлайн»</w:t>
      </w:r>
    </w:p>
    <w:p>
      <w:pPr>
        <w:spacing w:after="120"/>
        <w:jc w:val="center"/>
      </w:pPr>
      <w:r>
        <w:t>г. Нижний Новгород, 2026 г.</w:t>
      </w:r>
    </w:p>
    <w:p>
      <w:r>
        <w:br w:type="page"/>
      </w:r>
    </w:p>
    <w:p>
      <w:pPr>
        <w:pStyle w:val="Heading1"/>
        <w:spacing w:before="240" w:after="120"/>
      </w:pPr>
      <w:r>
        <w:t>1. Общие положения</w:t>
      </w:r>
    </w:p>
    <w:p>
      <w:pPr>
        <w:spacing w:after="120" w:line="300" w:lineRule="auto"/>
        <w:ind w:firstLine="567"/>
        <w:jc w:val="both"/>
      </w:pPr>
      <w:r>
        <w:t>ООО «Зонт Онлайн» подготовило настоящий документ во исполнение Постановления Правительства Российской Федерации от 16.11.2015 № 1236 (в редакции Постановления от 28.12.2022 № 2461). Документ описывает этапы разработки, ввод в эксплуатацию и сопровождения программы для ЭВМ «Серверное ПО ZONT».</w:t>
      </w:r>
    </w:p>
    <w:p>
      <w:pPr>
        <w:spacing w:after="120" w:line="300" w:lineRule="auto"/>
        <w:ind w:firstLine="567"/>
        <w:jc w:val="both"/>
      </w:pPr>
      <w:r>
        <w:t>Документ относится к программе для ЭВМ «Серверное ПО ZONT», исключительные права на которую принадлежат Обществу с ограниченной ответственностью «Зонт Онлайн» (ИНН 5245031037, ОГРН 1195275047582).</w:t>
      </w:r>
    </w:p>
    <w:p>
      <w:pPr>
        <w:spacing w:after="120" w:line="300" w:lineRule="auto"/>
        <w:ind w:firstLine="567"/>
        <w:jc w:val="both"/>
      </w:pPr>
      <w:r>
        <w:t>Жизненный цикл ПО включает четыре этапа: разработку, тестирование, ввод в эксплуатацию и сопровождение. Настоящий документ описывает содержание этапов и не устанавливает их календарной продолжительности.</w:t>
      </w:r>
    </w:p>
    <w:p>
      <w:pPr>
        <w:spacing w:after="120" w:line="300" w:lineRule="auto"/>
        <w:ind w:firstLine="567"/>
        <w:jc w:val="both"/>
      </w:pPr>
      <w:r>
        <w:t>Разработку, эксплуатацию и сопровождение ПО выполняет Правообладатель собственными силами. Разработка ведётся в системе контроля версий GitLab, сборка и развёртывание выполняются автоматически средствами GitLab CI/CD на серверах АО «Селектел» в Российской Федерации.</w:t>
      </w:r>
    </w:p>
    <w:p>
      <w:pPr>
        <w:pStyle w:val="Heading1"/>
        <w:spacing w:before="240" w:after="120"/>
      </w:pPr>
      <w:r>
        <w:t>2. Этап 1. Разработка</w:t>
      </w:r>
    </w:p>
    <w:p>
      <w:pPr>
        <w:spacing w:after="120" w:line="300" w:lineRule="auto"/>
        <w:ind w:firstLine="567"/>
        <w:jc w:val="both"/>
      </w:pPr>
      <w:r>
        <w:t>На этапе разработки создаётся и изменяется исходный текст ПО. Разработка ведётся на языке Python, исходный текст хранится в едином репозитории. Изменения вносятся через запросы на слияние и проходят обязательную проверку.</w:t>
      </w:r>
    </w:p>
    <w:p>
      <w:pPr>
        <w:spacing w:after="120" w:line="300" w:lineRule="auto"/>
        <w:ind w:firstLine="567"/>
        <w:jc w:val="both"/>
      </w:pPr>
      <w:r>
        <w:t>В ходе этапа выполняются:</w:t>
      </w:r>
    </w:p>
    <w:p>
      <w:pPr>
        <w:pStyle w:val="ListBullet"/>
        <w:spacing w:after="80" w:line="300" w:lineRule="auto"/>
        <w:ind w:left="709"/>
      </w:pPr>
      <w:r>
        <w:t>разработка ядра платформы, сервера API, сервера устройств и сервисов уведомлений;</w:t>
      </w:r>
    </w:p>
    <w:p>
      <w:pPr>
        <w:pStyle w:val="ListBullet"/>
        <w:spacing w:after="80" w:line="300" w:lineRule="auto"/>
        <w:ind w:left="709"/>
      </w:pPr>
      <w:r>
        <w:t>разработка веб-сервиса и мобильном приложении ZONT Ретро;</w:t>
      </w:r>
    </w:p>
    <w:p>
      <w:pPr>
        <w:pStyle w:val="ListBullet"/>
        <w:spacing w:after="80" w:line="300" w:lineRule="auto"/>
        <w:ind w:left="709"/>
      </w:pPr>
      <w:r>
        <w:t>описание и изменение спецификаций предметной области; проверка согласованности спецификаций с кодом;</w:t>
      </w:r>
    </w:p>
    <w:p>
      <w:pPr>
        <w:pStyle w:val="ListBullet"/>
        <w:spacing w:after="80" w:line="300" w:lineRule="auto"/>
        <w:ind w:left="709"/>
      </w:pPr>
      <w:r>
        <w:t>разработка и сопровождение программного интерфейса; актуализация его документации, опубликованной по адресу https://my.zont.online/api/widget/v3/;</w:t>
      </w:r>
    </w:p>
    <w:p>
      <w:pPr>
        <w:pStyle w:val="ListBullet"/>
        <w:spacing w:after="80" w:line="300" w:lineRule="auto"/>
        <w:ind w:left="709"/>
      </w:pPr>
      <w:r>
        <w:t>проверка изменений средствами статического анализа и форматирования кода до передачи изменений в основную ветку.</w:t>
      </w:r>
    </w:p>
    <w:p>
      <w:pPr>
        <w:pStyle w:val="Heading1"/>
        <w:spacing w:before="240" w:after="120"/>
      </w:pPr>
      <w:r>
        <w:t>3. Этап 2. Тестирование</w:t>
      </w:r>
    </w:p>
    <w:p>
      <w:pPr>
        <w:spacing w:after="120" w:line="300" w:lineRule="auto"/>
        <w:ind w:firstLine="567"/>
        <w:jc w:val="both"/>
      </w:pPr>
      <w:r>
        <w:t>На этапе тестирования проверяется работоспособность изменённого ПО. Проверки запускаются автоматически при каждом запросе на слияние; изменения не принимаются, если проверки не пройдены.</w:t>
      </w:r>
    </w:p>
    <w:p>
      <w:pPr>
        <w:spacing w:after="120" w:line="300" w:lineRule="auto"/>
        <w:ind w:firstLine="567"/>
        <w:jc w:val="both"/>
      </w:pPr>
      <w:r>
        <w:t>В ходе этапа выполняются:</w:t>
      </w:r>
    </w:p>
    <w:p>
      <w:pPr>
        <w:pStyle w:val="ListBullet"/>
        <w:spacing w:after="80" w:line="300" w:lineRule="auto"/>
        <w:ind w:left="709"/>
      </w:pPr>
      <w:r>
        <w:t>автоматические тесты серверной части, в том числе тесты, требующие хранилища телеметрии; эти тесты дополнительно запускаются на релизных версиях;</w:t>
      </w:r>
    </w:p>
    <w:p>
      <w:pPr>
        <w:pStyle w:val="ListBullet"/>
        <w:spacing w:after="80" w:line="300" w:lineRule="auto"/>
        <w:ind w:left="709"/>
      </w:pPr>
      <w:r>
        <w:t>проверка типов и стиля кода, проверка соответствия описания программного интерфейса его фактической реализации;</w:t>
      </w:r>
    </w:p>
    <w:p>
      <w:pPr>
        <w:pStyle w:val="ListBullet"/>
        <w:spacing w:after="80" w:line="300" w:lineRule="auto"/>
        <w:ind w:left="709"/>
      </w:pPr>
      <w:r>
        <w:t>автоматические тесты и проверка сценариев работы веб-сервиса;</w:t>
      </w:r>
    </w:p>
    <w:p>
      <w:pPr>
        <w:pStyle w:val="ListBullet"/>
        <w:spacing w:after="80" w:line="300" w:lineRule="auto"/>
        <w:ind w:left="709"/>
      </w:pPr>
      <w:r>
        <w:t>проверка на тестовом стенде с эмуляторами приборов и с отдельным хранилищем тестовых данных;</w:t>
      </w:r>
    </w:p>
    <w:p>
      <w:pPr>
        <w:pStyle w:val="ListBullet"/>
        <w:spacing w:after="80" w:line="300" w:lineRule="auto"/>
        <w:ind w:left="709"/>
      </w:pPr>
      <w:r>
        <w:t>нагрузочные испытания программного интерфейса.</w:t>
      </w:r>
    </w:p>
    <w:p>
      <w:pPr>
        <w:pStyle w:val="Heading1"/>
        <w:spacing w:before="240" w:after="120"/>
      </w:pPr>
      <w:r>
        <w:t>4. Этап 3. Ввод в эксплуатацию</w:t>
      </w:r>
    </w:p>
    <w:p>
      <w:pPr>
        <w:spacing w:after="120" w:line="300" w:lineRule="auto"/>
        <w:ind w:firstLine="567"/>
        <w:jc w:val="both"/>
      </w:pPr>
      <w:r>
        <w:t>На этапе ввода в эксплуатацию собирается версия ПО и размещается на серверах, которые обслуживают пользователей. Перед вводом версия собирается в контейнерные образы и публикуется в реестре контейнеров GitLab.</w:t>
      </w:r>
    </w:p>
    <w:p>
      <w:pPr>
        <w:spacing w:after="120" w:line="300" w:lineRule="auto"/>
        <w:ind w:firstLine="567"/>
        <w:jc w:val="both"/>
      </w:pPr>
      <w:r>
        <w:t>Развёртывание версии выполняется автоматически: сервисы обновляются поочерёдно, с проверкой работоспособности каждого сервиса. Ввод версии в эксплуатацию считается завершённым после проверки работы пользовательских функций: доступа к веб-сервису и мобильном приложении ZONT Ретро, связи с приборами, отображения телеметрии и доставки уведомлений.</w:t>
      </w:r>
    </w:p>
    <w:p>
      <w:pPr>
        <w:spacing w:after="120" w:line="300" w:lineRule="auto"/>
        <w:ind w:firstLine="567"/>
        <w:jc w:val="both"/>
      </w:pPr>
      <w:r>
        <w:t>Если при вводе версии выявлена неработоспособность, Правообладатель возвращает эксплуатируемую версию к предыдущей, оставляя её в виде контейнерных образов в реестре контейнеров GitLab.</w:t>
      </w:r>
    </w:p>
    <w:p>
      <w:pPr>
        <w:pStyle w:val="Heading1"/>
        <w:spacing w:before="240" w:after="120"/>
      </w:pPr>
      <w:r>
        <w:t>5. Этап 4. Сопровождение</w:t>
      </w:r>
    </w:p>
    <w:p>
      <w:pPr>
        <w:spacing w:after="120" w:line="300" w:lineRule="auto"/>
        <w:ind w:firstLine="567"/>
        <w:jc w:val="both"/>
      </w:pPr>
      <w:r>
        <w:t>На этапе сопровождения ПО работает в интересах пользователей. Сопровождение включает наблюдение за работой компонентов, устранение выявленных ошибок, техническую поддержку пользователей и развитие функций ПО.</w:t>
      </w:r>
    </w:p>
    <w:p>
      <w:pPr>
        <w:spacing w:after="120" w:line="300" w:lineRule="auto"/>
        <w:ind w:firstLine="567"/>
        <w:jc w:val="both"/>
      </w:pPr>
      <w:r>
        <w:t>В ходе этапа выполняются:</w:t>
      </w:r>
    </w:p>
    <w:p>
      <w:pPr>
        <w:pStyle w:val="ListBullet"/>
        <w:spacing w:after="80" w:line="300" w:lineRule="auto"/>
        <w:ind w:left="709"/>
      </w:pPr>
      <w:r>
        <w:t>наблюдение за работоспособностью сервисов, хранилищ и очередей сообщений, разбор сбоев в журналах работы;</w:t>
      </w:r>
    </w:p>
    <w:p>
      <w:pPr>
        <w:pStyle w:val="ListBullet"/>
        <w:spacing w:after="80" w:line="300" w:lineRule="auto"/>
        <w:ind w:left="709"/>
      </w:pPr>
      <w:r>
        <w:t>устранение ошибок, выявленных пользователями и при наблюдении, в том числе восстановление доступа к сервисам после отказов оборудования и хранилищ;</w:t>
      </w:r>
    </w:p>
    <w:p>
      <w:pPr>
        <w:pStyle w:val="ListBullet"/>
        <w:spacing w:after="80" w:line="300" w:lineRule="auto"/>
        <w:ind w:left="709"/>
      </w:pPr>
      <w:r>
        <w:t>обновление компонентов и библиотек, изменение схемы хранилищ при изменении состава данных;</w:t>
      </w:r>
    </w:p>
    <w:p>
      <w:pPr>
        <w:pStyle w:val="ListBullet"/>
        <w:spacing w:after="80" w:line="300" w:lineRule="auto"/>
        <w:ind w:left="709"/>
      </w:pPr>
      <w:r>
        <w:t>техническая поддержка пользователей по каналам связи, указанным на сайте zont.online;</w:t>
      </w:r>
    </w:p>
    <w:p>
      <w:pPr>
        <w:pStyle w:val="ListBullet"/>
        <w:spacing w:after="80" w:line="300" w:lineRule="auto"/>
        <w:ind w:left="709"/>
      </w:pPr>
      <w:r>
        <w:t>разработка новых функций и поддержка новых типов приборов;</w:t>
      </w:r>
    </w:p>
    <w:p>
      <w:pPr>
        <w:pStyle w:val="ListBullet"/>
        <w:spacing w:after="80" w:line="300" w:lineRule="auto"/>
        <w:ind w:left="709"/>
      </w:pPr>
      <w:r>
        <w:t>публикация сведений об изменениях и о составе функций тарифов на сайте zont.online и в мобильном приложении ZONT Ретро.</w:t>
      </w:r>
    </w:p>
    <w:p>
      <w:pPr>
        <w:spacing w:after="120" w:line="300" w:lineRule="auto"/>
        <w:ind w:firstLine="567"/>
        <w:jc w:val="both"/>
      </w:pPr>
      <w:r>
        <w:t>Версия ПО, размещённая в эксплуатации, сопровождается Правообладателем в течение всего срока оказания услуг. Порядок и сроки передачи прав на новые версии, а также порядок прекращения оказания услуг определяются Условиями использования, опубликованными на сайте https://zont.online/uslovija-ispolzovanija/.</w:t>
      </w:r>
    </w:p>
    <w:p>
      <w:pPr>
        <w:pStyle w:val="Heading1"/>
        <w:spacing w:before="240" w:after="120"/>
      </w:pPr>
      <w:r>
        <w:t>6. Реквизиты Правообладателя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val="clear" w:color="auto" w:fill="E7E6E6"/>
          </w:tcPr>
          <w:p>
            <w:pPr>
              <w:spacing w:after="40"/>
            </w:pPr>
            <w:r/>
            <w:r>
              <w:rPr>
                <w:b/>
              </w:rPr>
              <w:t>Реквизит</w:t>
            </w:r>
          </w:p>
        </w:tc>
        <w:tc>
          <w:tcPr>
            <w:tcW w:type="dxa" w:w="6803"/>
            <w:shd w:val="clear" w:color="auto" w:fill="E7E6E6"/>
          </w:tcPr>
          <w:p>
            <w:pPr>
              <w:spacing w:after="40"/>
            </w:pPr>
            <w:r/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Наименование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Общество с ограниченной ответственностью «Зонт Онлайн»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ИНН / КПП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5245031037 / 526101001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ОГРН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1195275047582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Юридический адрес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607630, Нижегородская обл., г. Нижний Новгород, сельский поселок Кудьма, Заводская ул., дом 38, помещение 7, офис 3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Почтовый адрес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607630, Нижегородская обл., г. Нижний Новгород, сельский поселок Кудьма, а/я 4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Директор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Мячев Владислав Евгеньевич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Телефон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(831) 220-76-76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Сайт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https://zont.online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